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30BC" w:rsidRDefault="006E30BC" w:rsidP="006E30BC">
      <w:pPr>
        <w:jc w:val="center"/>
        <w:rPr>
          <w:rFonts w:ascii="MAC C Swiss" w:hAnsi="MAC C Swiss"/>
          <w:b/>
          <w:lang w:val="en-US"/>
        </w:rPr>
      </w:pPr>
      <w:r>
        <w:rPr>
          <w:rFonts w:ascii="Arial" w:hAnsi="Arial" w:cs="Arial"/>
          <w:b/>
          <w:lang w:val="en-US"/>
        </w:rPr>
        <w:t>О</w:t>
      </w:r>
      <w:r>
        <w:rPr>
          <w:rFonts w:ascii="MAC C Swiss" w:hAnsi="MAC C Swiss"/>
          <w:b/>
          <w:lang w:val="en-US"/>
        </w:rPr>
        <w:t xml:space="preserve"> </w:t>
      </w:r>
      <w:r>
        <w:rPr>
          <w:rFonts w:ascii="Arial" w:hAnsi="Arial" w:cs="Arial"/>
          <w:b/>
          <w:lang w:val="en-US"/>
        </w:rPr>
        <w:t>Д</w:t>
      </w:r>
      <w:r>
        <w:rPr>
          <w:rFonts w:ascii="MAC C Swiss" w:hAnsi="MAC C Swiss"/>
          <w:b/>
          <w:lang w:val="en-US"/>
        </w:rPr>
        <w:t xml:space="preserve"> </w:t>
      </w:r>
      <w:r>
        <w:rPr>
          <w:rFonts w:ascii="Arial" w:hAnsi="Arial" w:cs="Arial"/>
          <w:b/>
          <w:lang w:val="en-US"/>
        </w:rPr>
        <w:t>Г</w:t>
      </w:r>
      <w:r>
        <w:rPr>
          <w:rFonts w:ascii="MAC C Swiss" w:hAnsi="MAC C Swiss"/>
          <w:b/>
          <w:lang w:val="en-US"/>
        </w:rPr>
        <w:t xml:space="preserve"> </w:t>
      </w:r>
      <w:r>
        <w:rPr>
          <w:rFonts w:ascii="Arial" w:hAnsi="Arial" w:cs="Arial"/>
          <w:b/>
          <w:lang w:val="en-US"/>
        </w:rPr>
        <w:t>О</w:t>
      </w:r>
      <w:r>
        <w:rPr>
          <w:rFonts w:ascii="MAC C Swiss" w:hAnsi="MAC C Swiss"/>
          <w:b/>
          <w:lang w:val="en-US"/>
        </w:rPr>
        <w:t xml:space="preserve"> </w:t>
      </w:r>
      <w:r>
        <w:rPr>
          <w:rFonts w:ascii="Arial" w:hAnsi="Arial" w:cs="Arial"/>
          <w:b/>
          <w:lang w:val="en-US"/>
        </w:rPr>
        <w:t>В</w:t>
      </w:r>
      <w:r>
        <w:rPr>
          <w:rFonts w:ascii="MAC C Swiss" w:hAnsi="MAC C Swiss"/>
          <w:b/>
          <w:lang w:val="en-US"/>
        </w:rPr>
        <w:t xml:space="preserve"> </w:t>
      </w:r>
      <w:r>
        <w:rPr>
          <w:rFonts w:ascii="Arial" w:hAnsi="Arial" w:cs="Arial"/>
          <w:b/>
          <w:lang w:val="en-US"/>
        </w:rPr>
        <w:t>О</w:t>
      </w:r>
      <w:r>
        <w:rPr>
          <w:rFonts w:ascii="MAC C Swiss" w:hAnsi="MAC C Swiss"/>
          <w:b/>
          <w:lang w:val="en-US"/>
        </w:rPr>
        <w:t xml:space="preserve"> </w:t>
      </w:r>
      <w:r>
        <w:rPr>
          <w:rFonts w:ascii="Arial" w:hAnsi="Arial" w:cs="Arial"/>
          <w:b/>
          <w:lang w:val="en-US"/>
        </w:rPr>
        <w:t>Р</w:t>
      </w:r>
    </w:p>
    <w:p w:rsidR="006E30BC" w:rsidRDefault="006E30BC" w:rsidP="006E30BC">
      <w:pPr>
        <w:spacing w:after="0" w:line="240" w:lineRule="auto"/>
        <w:jc w:val="center"/>
        <w:rPr>
          <w:rFonts w:ascii="MAC C Swiss" w:hAnsi="MAC C Swiss"/>
          <w:sz w:val="24"/>
          <w:szCs w:val="24"/>
          <w:lang w:val="en-US"/>
        </w:rPr>
      </w:pPr>
      <w:r>
        <w:rPr>
          <w:rFonts w:ascii="Arial" w:hAnsi="Arial" w:cs="Arial"/>
          <w:sz w:val="24"/>
          <w:szCs w:val="24"/>
          <w:lang w:val="en-US"/>
        </w:rPr>
        <w:t>на пратеничко</w:t>
      </w:r>
      <w:r>
        <w:rPr>
          <w:rFonts w:ascii="MAC C Swiss" w:hAnsi="MAC C Swiss"/>
          <w:sz w:val="24"/>
          <w:szCs w:val="24"/>
          <w:lang w:val="en-US"/>
        </w:rPr>
        <w:t xml:space="preserve"> </w:t>
      </w:r>
      <w:r>
        <w:rPr>
          <w:rFonts w:ascii="Arial" w:hAnsi="Arial" w:cs="Arial"/>
          <w:sz w:val="24"/>
          <w:szCs w:val="24"/>
          <w:lang w:val="en-US"/>
        </w:rPr>
        <w:t>прашање</w:t>
      </w:r>
      <w:r>
        <w:rPr>
          <w:rFonts w:ascii="MAC C Swiss" w:hAnsi="MAC C Swiss"/>
          <w:sz w:val="24"/>
          <w:szCs w:val="24"/>
          <w:lang w:val="en-US"/>
        </w:rPr>
        <w:t xml:space="preserve"> </w:t>
      </w:r>
      <w:r>
        <w:rPr>
          <w:rFonts w:ascii="Arial" w:hAnsi="Arial" w:cs="Arial"/>
          <w:sz w:val="24"/>
          <w:szCs w:val="24"/>
          <w:lang w:val="en-US"/>
        </w:rPr>
        <w:t>од</w:t>
      </w:r>
      <w:r>
        <w:rPr>
          <w:rFonts w:ascii="MAC C Swiss" w:hAnsi="MAC C Swiss"/>
          <w:sz w:val="24"/>
          <w:szCs w:val="24"/>
          <w:lang w:val="en-US"/>
        </w:rPr>
        <w:t xml:space="preserve"> </w:t>
      </w:r>
      <w:r>
        <w:rPr>
          <w:rFonts w:ascii="Arial" w:hAnsi="Arial" w:cs="Arial"/>
          <w:sz w:val="24"/>
          <w:szCs w:val="24"/>
          <w:lang w:val="en-US"/>
        </w:rPr>
        <w:t>пратеникот</w:t>
      </w:r>
      <w:r>
        <w:rPr>
          <w:rFonts w:ascii="MAC C Swiss" w:hAnsi="MAC C Swiss"/>
          <w:sz w:val="24"/>
          <w:szCs w:val="24"/>
          <w:lang w:val="en-US"/>
        </w:rPr>
        <w:t xml:space="preserve"> </w:t>
      </w:r>
      <w:r>
        <w:rPr>
          <w:rFonts w:ascii="Arial" w:hAnsi="Arial" w:cs="Arial"/>
          <w:sz w:val="24"/>
          <w:szCs w:val="24"/>
        </w:rPr>
        <w:t>С</w:t>
      </w:r>
      <w:r w:rsidR="00743F97">
        <w:rPr>
          <w:rFonts w:ascii="Arial" w:hAnsi="Arial" w:cs="Arial"/>
          <w:sz w:val="24"/>
          <w:szCs w:val="24"/>
        </w:rPr>
        <w:t>ветлана Јакимовска</w:t>
      </w:r>
      <w:r>
        <w:rPr>
          <w:rFonts w:ascii="MAC C Swiss" w:hAnsi="MAC C Swiss"/>
          <w:sz w:val="24"/>
          <w:szCs w:val="24"/>
          <w:lang w:val="en-US"/>
        </w:rPr>
        <w:t xml:space="preserve"> </w:t>
      </w:r>
      <w:r>
        <w:rPr>
          <w:rFonts w:ascii="Arial" w:hAnsi="Arial" w:cs="Arial"/>
          <w:sz w:val="24"/>
          <w:szCs w:val="24"/>
          <w:lang w:val="en-US"/>
        </w:rPr>
        <w:t>поставено</w:t>
      </w:r>
      <w:r>
        <w:rPr>
          <w:rFonts w:ascii="MAC C Swiss" w:hAnsi="MAC C Swiss"/>
          <w:sz w:val="24"/>
          <w:szCs w:val="24"/>
          <w:lang w:val="en-US"/>
        </w:rPr>
        <w:t xml:space="preserve"> </w:t>
      </w:r>
      <w:r>
        <w:rPr>
          <w:rFonts w:ascii="Arial" w:hAnsi="Arial" w:cs="Arial"/>
          <w:sz w:val="24"/>
          <w:szCs w:val="24"/>
          <w:lang w:val="en-US"/>
        </w:rPr>
        <w:t>на</w:t>
      </w:r>
      <w:r>
        <w:rPr>
          <w:rFonts w:ascii="MAC C Swiss" w:hAnsi="MAC C Swiss"/>
          <w:sz w:val="24"/>
          <w:szCs w:val="24"/>
          <w:lang w:val="en-US"/>
        </w:rPr>
        <w:t xml:space="preserve"> </w:t>
      </w:r>
      <w:r>
        <w:rPr>
          <w:sz w:val="24"/>
          <w:szCs w:val="24"/>
        </w:rPr>
        <w:t>67</w:t>
      </w:r>
      <w:r>
        <w:rPr>
          <w:rFonts w:ascii="MAC C Swiss" w:hAnsi="MAC C Swiss"/>
          <w:sz w:val="24"/>
          <w:szCs w:val="24"/>
          <w:lang w:val="en-US"/>
        </w:rPr>
        <w:t>-</w:t>
      </w:r>
      <w:r>
        <w:rPr>
          <w:rFonts w:ascii="Arial" w:hAnsi="Arial" w:cs="Arial"/>
          <w:sz w:val="24"/>
          <w:szCs w:val="24"/>
          <w:lang w:val="en-US"/>
        </w:rPr>
        <w:t>та</w:t>
      </w:r>
      <w:r>
        <w:rPr>
          <w:rFonts w:ascii="MAC C Swiss" w:hAnsi="MAC C Swiss"/>
          <w:sz w:val="24"/>
          <w:szCs w:val="24"/>
          <w:lang w:val="en-US"/>
        </w:rPr>
        <w:t xml:space="preserve"> </w:t>
      </w:r>
      <w:r>
        <w:rPr>
          <w:rFonts w:ascii="Arial" w:hAnsi="Arial" w:cs="Arial"/>
          <w:sz w:val="24"/>
          <w:szCs w:val="24"/>
          <w:lang w:val="en-US"/>
        </w:rPr>
        <w:t>седница</w:t>
      </w:r>
      <w:r>
        <w:rPr>
          <w:rFonts w:ascii="MAC C Swiss" w:hAnsi="MAC C Swiss"/>
          <w:sz w:val="24"/>
          <w:szCs w:val="24"/>
          <w:lang w:val="en-US"/>
        </w:rPr>
        <w:t xml:space="preserve"> </w:t>
      </w:r>
      <w:r>
        <w:rPr>
          <w:rFonts w:ascii="Arial" w:hAnsi="Arial" w:cs="Arial"/>
          <w:sz w:val="24"/>
          <w:szCs w:val="24"/>
          <w:lang w:val="en-US"/>
        </w:rPr>
        <w:t>на</w:t>
      </w:r>
      <w:r>
        <w:rPr>
          <w:rFonts w:ascii="MAC C Swiss" w:hAnsi="MAC C Swiss"/>
          <w:sz w:val="24"/>
          <w:szCs w:val="24"/>
          <w:lang w:val="en-US"/>
        </w:rPr>
        <w:t xml:space="preserve"> </w:t>
      </w:r>
      <w:r>
        <w:rPr>
          <w:rFonts w:ascii="Arial" w:hAnsi="Arial" w:cs="Arial"/>
          <w:sz w:val="24"/>
          <w:szCs w:val="24"/>
          <w:lang w:val="en-US"/>
        </w:rPr>
        <w:t>Собранието</w:t>
      </w:r>
      <w:r>
        <w:rPr>
          <w:rFonts w:ascii="MAC C Swiss" w:hAnsi="MAC C Swiss"/>
          <w:sz w:val="24"/>
          <w:szCs w:val="24"/>
          <w:lang w:val="en-US"/>
        </w:rPr>
        <w:t xml:space="preserve"> </w:t>
      </w:r>
      <w:r>
        <w:rPr>
          <w:rFonts w:ascii="Arial" w:hAnsi="Arial" w:cs="Arial"/>
          <w:sz w:val="24"/>
          <w:szCs w:val="24"/>
          <w:lang w:val="en-US"/>
        </w:rPr>
        <w:t>на</w:t>
      </w:r>
      <w:r>
        <w:rPr>
          <w:rFonts w:ascii="MAC C Swiss" w:hAnsi="MAC C Swiss"/>
          <w:sz w:val="24"/>
          <w:szCs w:val="24"/>
          <w:lang w:val="en-US"/>
        </w:rPr>
        <w:t xml:space="preserve"> </w:t>
      </w:r>
      <w:r>
        <w:rPr>
          <w:rFonts w:ascii="Arial" w:hAnsi="Arial" w:cs="Arial"/>
          <w:sz w:val="24"/>
          <w:szCs w:val="24"/>
          <w:lang w:val="en-US"/>
        </w:rPr>
        <w:t>Република</w:t>
      </w:r>
      <w:r>
        <w:rPr>
          <w:rFonts w:ascii="MAC C Swiss" w:hAnsi="MAC C Swiss"/>
          <w:sz w:val="24"/>
          <w:szCs w:val="24"/>
          <w:lang w:val="en-US"/>
        </w:rPr>
        <w:t xml:space="preserve"> </w:t>
      </w:r>
      <w:r>
        <w:rPr>
          <w:rFonts w:ascii="Arial" w:hAnsi="Arial" w:cs="Arial"/>
          <w:sz w:val="24"/>
          <w:szCs w:val="24"/>
          <w:lang w:val="en-US"/>
        </w:rPr>
        <w:t>Македонија</w:t>
      </w:r>
      <w:r>
        <w:rPr>
          <w:rFonts w:ascii="MAC C Swiss" w:hAnsi="MAC C Swiss"/>
          <w:sz w:val="24"/>
          <w:szCs w:val="24"/>
          <w:lang w:val="en-US"/>
        </w:rPr>
        <w:t xml:space="preserve"> </w:t>
      </w:r>
    </w:p>
    <w:p w:rsidR="006E30BC" w:rsidRDefault="006E30BC" w:rsidP="006E30BC">
      <w:pPr>
        <w:jc w:val="center"/>
        <w:rPr>
          <w:rFonts w:ascii="MAC C Swiss" w:hAnsi="MAC C Swiss"/>
          <w:sz w:val="24"/>
          <w:szCs w:val="24"/>
          <w:lang w:val="en-US"/>
        </w:rPr>
      </w:pPr>
      <w:r>
        <w:rPr>
          <w:rFonts w:ascii="Arial" w:hAnsi="Arial" w:cs="Arial"/>
          <w:sz w:val="24"/>
          <w:szCs w:val="24"/>
          <w:lang w:val="en-US"/>
        </w:rPr>
        <w:t>одржана</w:t>
      </w:r>
      <w:r>
        <w:rPr>
          <w:rFonts w:ascii="MAC C Swiss" w:hAnsi="MAC C Swiss"/>
          <w:sz w:val="24"/>
          <w:szCs w:val="24"/>
          <w:lang w:val="en-US"/>
        </w:rPr>
        <w:t xml:space="preserve"> </w:t>
      </w:r>
      <w:r>
        <w:rPr>
          <w:rFonts w:ascii="Arial" w:hAnsi="Arial" w:cs="Arial"/>
          <w:sz w:val="24"/>
          <w:szCs w:val="24"/>
          <w:lang w:val="en-US"/>
        </w:rPr>
        <w:t>на</w:t>
      </w:r>
      <w:r>
        <w:rPr>
          <w:rFonts w:ascii="MAC C Swiss" w:hAnsi="MAC C Swiss"/>
          <w:sz w:val="24"/>
          <w:szCs w:val="24"/>
          <w:lang w:val="en-US"/>
        </w:rPr>
        <w:t xml:space="preserve"> </w:t>
      </w:r>
      <w:r>
        <w:rPr>
          <w:rFonts w:ascii="Arial" w:hAnsi="Arial" w:cs="Arial"/>
          <w:sz w:val="24"/>
          <w:szCs w:val="24"/>
        </w:rPr>
        <w:t>30</w:t>
      </w:r>
      <w:r>
        <w:rPr>
          <w:rFonts w:ascii="MAC C Swiss" w:hAnsi="MAC C Swiss"/>
          <w:sz w:val="24"/>
          <w:szCs w:val="24"/>
          <w:lang w:val="en-US"/>
        </w:rPr>
        <w:t xml:space="preserve"> </w:t>
      </w:r>
      <w:r>
        <w:rPr>
          <w:rFonts w:ascii="Arial" w:hAnsi="Arial" w:cs="Arial"/>
          <w:sz w:val="24"/>
          <w:szCs w:val="24"/>
          <w:lang w:val="en-US"/>
        </w:rPr>
        <w:t>ј</w:t>
      </w:r>
      <w:r>
        <w:rPr>
          <w:rFonts w:ascii="Arial" w:hAnsi="Arial" w:cs="Arial"/>
          <w:sz w:val="24"/>
          <w:szCs w:val="24"/>
        </w:rPr>
        <w:t>ули</w:t>
      </w:r>
      <w:r>
        <w:rPr>
          <w:rFonts w:ascii="MAC C Swiss" w:hAnsi="MAC C Swiss"/>
          <w:sz w:val="24"/>
          <w:szCs w:val="24"/>
          <w:lang w:val="en-US"/>
        </w:rPr>
        <w:t xml:space="preserve"> 2009 </w:t>
      </w:r>
      <w:r>
        <w:rPr>
          <w:rFonts w:ascii="Arial" w:hAnsi="Arial" w:cs="Arial"/>
          <w:sz w:val="24"/>
          <w:szCs w:val="24"/>
          <w:lang w:val="en-US"/>
        </w:rPr>
        <w:t>година</w:t>
      </w:r>
    </w:p>
    <w:p w:rsidR="00C43425" w:rsidRDefault="00C43425">
      <w:pPr>
        <w:rPr>
          <w:lang w:val="en-US"/>
        </w:rPr>
      </w:pPr>
    </w:p>
    <w:p w:rsidR="006E30BC" w:rsidRDefault="006E30BC">
      <w:pPr>
        <w:rPr>
          <w:lang w:val="en-US"/>
        </w:rPr>
      </w:pPr>
    </w:p>
    <w:p w:rsidR="006E30BC" w:rsidRDefault="006E30BC" w:rsidP="006E30BC">
      <w:pPr>
        <w:jc w:val="both"/>
        <w:rPr>
          <w:rFonts w:ascii="Arial" w:hAnsi="Arial" w:cs="Arial"/>
          <w:sz w:val="24"/>
        </w:rPr>
      </w:pPr>
      <w:r>
        <w:rPr>
          <w:lang w:val="en-US"/>
        </w:rPr>
        <w:tab/>
      </w:r>
      <w:r w:rsidRPr="006E30BC">
        <w:rPr>
          <w:rFonts w:ascii="Arial" w:hAnsi="Arial" w:cs="Arial"/>
          <w:sz w:val="24"/>
        </w:rPr>
        <w:t xml:space="preserve">Во врска со </w:t>
      </w:r>
      <w:r>
        <w:rPr>
          <w:rFonts w:ascii="Arial" w:hAnsi="Arial" w:cs="Arial"/>
          <w:sz w:val="24"/>
        </w:rPr>
        <w:t xml:space="preserve">Проектот на УНДП </w:t>
      </w:r>
      <w:r>
        <w:rPr>
          <w:rFonts w:ascii="Arial" w:hAnsi="Arial" w:cs="Arial"/>
          <w:sz w:val="24"/>
          <w:lang w:val="en-US"/>
        </w:rPr>
        <w:t>"</w:t>
      </w:r>
      <w:r>
        <w:rPr>
          <w:rFonts w:ascii="Arial" w:hAnsi="Arial" w:cs="Arial"/>
          <w:sz w:val="24"/>
        </w:rPr>
        <w:t>Посредување на високонобразовни млади невработени</w:t>
      </w:r>
      <w:r>
        <w:rPr>
          <w:rFonts w:ascii="Arial" w:hAnsi="Arial" w:cs="Arial"/>
          <w:sz w:val="24"/>
          <w:lang w:val="en-US"/>
        </w:rPr>
        <w:t>"</w:t>
      </w:r>
      <w:r>
        <w:rPr>
          <w:rFonts w:ascii="Arial" w:hAnsi="Arial" w:cs="Arial"/>
          <w:sz w:val="24"/>
        </w:rPr>
        <w:t xml:space="preserve"> Министерството за труд и социјална политика на 30 мај 2005 година во врска со проектот има упатено писмо во име на Владата со кое се потврдува дека Владата се сложува со проектот и ги прифаќа правата и обврските со дадениот Проект.</w:t>
      </w:r>
    </w:p>
    <w:p w:rsidR="006E30BC" w:rsidRDefault="006E30BC" w:rsidP="006E30BC">
      <w:pPr>
        <w:jc w:val="both"/>
        <w:rPr>
          <w:rFonts w:ascii="Arial" w:hAnsi="Arial" w:cs="Arial"/>
          <w:sz w:val="24"/>
        </w:rPr>
      </w:pPr>
      <w:r>
        <w:rPr>
          <w:rFonts w:ascii="Arial" w:hAnsi="Arial" w:cs="Arial"/>
          <w:sz w:val="24"/>
        </w:rPr>
        <w:tab/>
        <w:t>Министерството за труд и социјална политика на 21.10.2005 година се обратила до Агенцијата за вработување на Република Македонија со барање за реализирање на 50% од средствата предвидени за поддршка на проектот, договорен меѓи Министерството и УНДП во Република Македонија со финансиска поддршка на Норвешката Влада.</w:t>
      </w:r>
    </w:p>
    <w:p w:rsidR="006E30BC" w:rsidRDefault="006E30BC" w:rsidP="006E30BC">
      <w:pPr>
        <w:jc w:val="both"/>
        <w:rPr>
          <w:rFonts w:ascii="Arial" w:hAnsi="Arial" w:cs="Arial"/>
          <w:sz w:val="24"/>
        </w:rPr>
      </w:pPr>
      <w:r>
        <w:rPr>
          <w:rFonts w:ascii="Arial" w:hAnsi="Arial" w:cs="Arial"/>
          <w:sz w:val="24"/>
        </w:rPr>
        <w:tab/>
        <w:t xml:space="preserve">Агенцијата за вработување на 04.01.2006 година до Владата  на Република Македонија со допис бр. 02-1200 има доставено предлог од Управниот одбор на Агенцијата за вработување за донесување на Одлука за користење на средствата. Во предлогот е утврдено дека согласно член 3  од Законот за изменување и дополнување на Законот за инвалидни лица (Сл.весник на Република Македонија бр.113/05) во член 15 се додадени два нови става во кои е утврдено дека </w:t>
      </w:r>
      <w:r w:rsidR="001F7155">
        <w:rPr>
          <w:rFonts w:ascii="Arial" w:hAnsi="Arial" w:cs="Arial"/>
          <w:sz w:val="24"/>
        </w:rPr>
        <w:t>неискористените средства од Посебниот фонд Агенцијата за вработување може да ги користи за финансирање на мерки за вработување на евидентирани невработени лица а одлука за користење на овие средства донесува Владата, по предлог на Агенцијата.</w:t>
      </w:r>
    </w:p>
    <w:p w:rsidR="001F7155" w:rsidRDefault="001F7155" w:rsidP="006E30BC">
      <w:pPr>
        <w:jc w:val="both"/>
        <w:rPr>
          <w:rFonts w:ascii="Arial" w:hAnsi="Arial" w:cs="Arial"/>
          <w:sz w:val="24"/>
        </w:rPr>
      </w:pPr>
      <w:r>
        <w:rPr>
          <w:rFonts w:ascii="Arial" w:hAnsi="Arial" w:cs="Arial"/>
          <w:sz w:val="24"/>
        </w:rPr>
        <w:tab/>
        <w:t>Агенцијата за вработување спроведува активни мерки за вработување на евидентираните невработени лица преку проектот на УНДП - посредување за вработување на високообразовни млади невработени кои се спроведуваат во соработка со 23 општини и центрите за вработување на високо образовни млади лица, односно генерирање на работните места во приватниот и јавниот сектор за млади високо образовни лица преку волонтерска пракса. Во овој проект биле вклучени 690 млади лица а се очекувало вработување најмалку на околу 70% од овие лица.</w:t>
      </w:r>
    </w:p>
    <w:p w:rsidR="001F7155" w:rsidRDefault="001F7155" w:rsidP="006E30BC">
      <w:pPr>
        <w:jc w:val="both"/>
        <w:rPr>
          <w:rFonts w:ascii="Arial" w:hAnsi="Arial" w:cs="Arial"/>
          <w:sz w:val="24"/>
        </w:rPr>
      </w:pPr>
      <w:r>
        <w:rPr>
          <w:rFonts w:ascii="Arial" w:hAnsi="Arial" w:cs="Arial"/>
          <w:sz w:val="24"/>
        </w:rPr>
        <w:tab/>
        <w:t xml:space="preserve">Од причина што Владата во овој проект учествува со средства преку Министерството за труд и социјална политика односно со средства на Агенцијата за вработување во износ од 70.000.000,00 денари а овие средства треба да се обезбедат од неискористените средства од Посебниот фонд. </w:t>
      </w:r>
      <w:r>
        <w:rPr>
          <w:rFonts w:ascii="Arial" w:hAnsi="Arial" w:cs="Arial"/>
          <w:sz w:val="24"/>
        </w:rPr>
        <w:lastRenderedPageBreak/>
        <w:t>Управниот одбор на Агенцијата и предложил на Владата да донесе Одлука за користење на овие средства, согласно за цитираниот закон.</w:t>
      </w:r>
    </w:p>
    <w:p w:rsidR="001F7155" w:rsidRDefault="001F7155" w:rsidP="006E30BC">
      <w:pPr>
        <w:jc w:val="both"/>
        <w:rPr>
          <w:rFonts w:ascii="Arial" w:hAnsi="Arial" w:cs="Arial"/>
          <w:sz w:val="24"/>
        </w:rPr>
      </w:pPr>
      <w:r>
        <w:rPr>
          <w:rFonts w:ascii="Arial" w:hAnsi="Arial" w:cs="Arial"/>
          <w:sz w:val="24"/>
        </w:rPr>
        <w:tab/>
        <w:t>Владата на Република Македонија на седницата одржана на 12.01.2006 година донесе Одлука за одобрување на средства од Посебниот фонд за финансирање на мерки за вработување на евидентирани невработени лица со која се пренаменуваат средства во висина од 70.000.000,00 денари за финансирање на мерки за вработување на невработени лица.</w:t>
      </w:r>
    </w:p>
    <w:p w:rsidR="001F7155" w:rsidRDefault="001F7155" w:rsidP="006E30BC">
      <w:pPr>
        <w:jc w:val="both"/>
        <w:rPr>
          <w:rFonts w:ascii="Arial" w:hAnsi="Arial" w:cs="Arial"/>
          <w:sz w:val="24"/>
        </w:rPr>
      </w:pPr>
      <w:r>
        <w:rPr>
          <w:rFonts w:ascii="Arial" w:hAnsi="Arial" w:cs="Arial"/>
          <w:sz w:val="24"/>
        </w:rPr>
        <w:tab/>
        <w:t>Според одлуката средствата се обезбедуваат од потсметката од Посебниот фонд за обезбедување на услови за вработување и работење на инвалидни лица. Агенцијата овие средства може да ги користи за финансирање на мерки за вработување</w:t>
      </w:r>
      <w:r w:rsidR="00743F97">
        <w:rPr>
          <w:rFonts w:ascii="Arial" w:hAnsi="Arial" w:cs="Arial"/>
          <w:sz w:val="24"/>
        </w:rPr>
        <w:t xml:space="preserve"> на евидентирани невработени лица и  Агенцијата со допис од Владата бр. 19-33/1 од 18.01.2006 година е задолжена во соработка со Министерството за труд и социјална политика да ја реализира одлуката. Одлуката е реализирана.</w:t>
      </w:r>
    </w:p>
    <w:p w:rsidR="00743F97" w:rsidRDefault="00743F97" w:rsidP="006E30BC">
      <w:pPr>
        <w:jc w:val="both"/>
        <w:rPr>
          <w:rFonts w:ascii="Arial" w:hAnsi="Arial" w:cs="Arial"/>
          <w:sz w:val="24"/>
        </w:rPr>
      </w:pPr>
      <w:r>
        <w:rPr>
          <w:rFonts w:ascii="Arial" w:hAnsi="Arial" w:cs="Arial"/>
          <w:sz w:val="24"/>
        </w:rPr>
        <w:tab/>
        <w:t>Конкретната инплементација на проектот ја спроведуваше УНДП. Според податоците добиени од УНДП проектот е реализиран во 20 општини со ангажирање на волонтерска пракса по 30 невработени лица, со претходно спроведена обука од ангаржираните консултанти.</w:t>
      </w:r>
    </w:p>
    <w:p w:rsidR="00743F97" w:rsidRPr="006E30BC" w:rsidRDefault="00743F97" w:rsidP="006E30BC">
      <w:pPr>
        <w:jc w:val="both"/>
        <w:rPr>
          <w:rFonts w:ascii="Arial" w:hAnsi="Arial" w:cs="Arial"/>
          <w:u w:val="single"/>
        </w:rPr>
      </w:pPr>
      <w:r>
        <w:rPr>
          <w:rFonts w:ascii="Arial" w:hAnsi="Arial" w:cs="Arial"/>
          <w:sz w:val="24"/>
        </w:rPr>
        <w:tab/>
        <w:t>Волонтерската пракса траела по три месеци за кој период на овие лица им биле надоместени трошоците за превоз и храна во износ по 5000,00 денари месечно по лице. По спроведената обука и пракса 109 од овие лица се вработиле на определено време, 40 на неопределено време, 180 останале и понатаму работно ангажирани, 84 одбиле понуда за  вработување, 187 не добиле понатамошна понуда за вработување кај истите работодавачи. Вкупно биле ангажирани 600 лица.</w:t>
      </w:r>
    </w:p>
    <w:sectPr w:rsidR="00743F97" w:rsidRPr="006E30BC" w:rsidSect="00C4342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MAC C Swiss">
    <w:panose1 w:val="020B7200000000000000"/>
    <w:charset w:val="00"/>
    <w:family w:val="swiss"/>
    <w:pitch w:val="variable"/>
    <w:sig w:usb0="00000083" w:usb1="00000000" w:usb2="00000000" w:usb3="00000000" w:csb0="00000009"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6E30BC"/>
    <w:rsid w:val="001F7155"/>
    <w:rsid w:val="006E30BC"/>
    <w:rsid w:val="00743F97"/>
    <w:rsid w:val="008C0F26"/>
    <w:rsid w:val="00C43425"/>
    <w:rsid w:val="00F86440"/>
  </w:rsids>
  <m:mathPr>
    <m:mathFont m:val="Cambria Math"/>
    <m:brkBin m:val="before"/>
    <m:brkBinSub m:val="--"/>
    <m:smallFrac m:val="off"/>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mk-M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30B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5378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Pages>
  <Words>585</Words>
  <Characters>3337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bangelovska</dc:creator>
  <cp:lastModifiedBy>bangelovska</cp:lastModifiedBy>
  <cp:revision>1</cp:revision>
  <dcterms:created xsi:type="dcterms:W3CDTF">2009-12-02T07:01:00Z</dcterms:created>
  <dcterms:modified xsi:type="dcterms:W3CDTF">2009-12-02T07:34:00Z</dcterms:modified>
</cp:coreProperties>
</file>